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DF230D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МКОУ «Береславская СШ»</w:t>
      </w:r>
    </w:p>
    <w:p w14:paraId="42116F84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Калачевский муниципальный район Волгоградской области</w:t>
      </w:r>
    </w:p>
    <w:p w14:paraId="44581BF7">
      <w:pPr>
        <w:jc w:val="center"/>
        <w:rPr>
          <w:lang w:val="ru-RU"/>
        </w:rPr>
      </w:pPr>
    </w:p>
    <w:p w14:paraId="4E7E0ED1">
      <w:pPr>
        <w:jc w:val="center"/>
        <w:rPr>
          <w:lang w:val="ru-RU"/>
        </w:rPr>
      </w:pPr>
    </w:p>
    <w:p w14:paraId="0E3C66E1">
      <w:pPr>
        <w:jc w:val="both"/>
        <w:rPr>
          <w:lang w:val="ru-RU"/>
        </w:rPr>
      </w:pPr>
    </w:p>
    <w:p w14:paraId="1A93706E">
      <w:pPr>
        <w:jc w:val="center"/>
        <w:rPr>
          <w:lang w:val="ru-RU"/>
        </w:rPr>
      </w:pPr>
    </w:p>
    <w:p w14:paraId="06A75FCD">
      <w:pPr>
        <w:jc w:val="center"/>
        <w:rPr>
          <w:lang w:val="ru-RU"/>
        </w:rPr>
      </w:pPr>
    </w:p>
    <w:p w14:paraId="78C94A91">
      <w:pPr>
        <w:jc w:val="center"/>
        <w:rPr>
          <w:rFonts w:hint="default" w:ascii="Times New Roman" w:hAnsi="Times New Roman"/>
          <w:i/>
          <w:sz w:val="72"/>
          <w:szCs w:val="72"/>
          <w:lang w:val="ru-RU"/>
        </w:rPr>
      </w:pPr>
    </w:p>
    <w:p w14:paraId="477867A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 w:line="51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6"/>
          <w:szCs w:val="36"/>
          <w:shd w:val="clear" w:fill="FFFFFF"/>
        </w:rPr>
      </w:pPr>
    </w:p>
    <w:p w14:paraId="16783821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 w:line="51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6"/>
          <w:szCs w:val="36"/>
          <w:shd w:val="clear" w:fill="FFFFFF"/>
        </w:rPr>
      </w:pPr>
    </w:p>
    <w:p w14:paraId="254774B4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 w:line="510" w:lineRule="atLeast"/>
        <w:ind w:left="0" w:right="0" w:firstLine="0"/>
        <w:jc w:val="center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6"/>
          <w:szCs w:val="36"/>
          <w:shd w:val="clear" w:fill="FFFFFF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6"/>
          <w:szCs w:val="36"/>
          <w:shd w:val="clear" w:fill="FFFFFF"/>
        </w:rPr>
        <w:t xml:space="preserve">Педагогический проект </w:t>
      </w:r>
    </w:p>
    <w:p w14:paraId="46ABA14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40" w:afterAutospacing="0" w:line="510" w:lineRule="atLeast"/>
        <w:ind w:left="0" w:right="0" w:firstLine="0"/>
        <w:jc w:val="center"/>
        <w:rPr>
          <w:rFonts w:ascii="Segoe UI" w:hAnsi="Segoe UI" w:eastAsia="Segoe UI" w:cs="Segoe UI"/>
          <w:b/>
          <w:bCs/>
          <w:caps w:val="0"/>
          <w:color w:val="0F1115"/>
          <w:spacing w:val="0"/>
          <w:sz w:val="36"/>
          <w:szCs w:val="36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6"/>
          <w:szCs w:val="36"/>
          <w:shd w:val="clear" w:fill="FFFFFF"/>
        </w:rPr>
        <w:t>«Создание интерактивных рабочих листов по математике с помощью современных цифровых инструментов»</w:t>
      </w:r>
    </w:p>
    <w:p w14:paraId="78B343A7">
      <w:pPr>
        <w:jc w:val="center"/>
        <w:rPr>
          <w:rFonts w:hint="default" w:ascii="Times New Roman" w:hAnsi="Times New Roman"/>
          <w:i/>
          <w:sz w:val="144"/>
          <w:szCs w:val="144"/>
          <w:lang w:val="ru-RU"/>
        </w:rPr>
      </w:pPr>
    </w:p>
    <w:p w14:paraId="26B359C6">
      <w:pPr>
        <w:jc w:val="center"/>
        <w:rPr>
          <w:rFonts w:hint="default" w:ascii="Times New Roman" w:hAnsi="Times New Roman"/>
          <w:i/>
          <w:sz w:val="144"/>
          <w:szCs w:val="144"/>
          <w:lang w:val="ru-RU"/>
        </w:rPr>
      </w:pPr>
    </w:p>
    <w:p w14:paraId="7ADFFA46">
      <w:pPr>
        <w:wordWrap w:val="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78AB2B5">
      <w:pPr>
        <w:wordWrap w:val="0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Выполнил учитель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математики</w:t>
      </w:r>
      <w:r>
        <w:rPr>
          <w:rFonts w:hint="default" w:ascii="Times New Roman" w:hAnsi="Times New Roman"/>
          <w:sz w:val="28"/>
          <w:szCs w:val="28"/>
          <w:lang w:val="ru-RU"/>
        </w:rPr>
        <w:t>:</w:t>
      </w:r>
    </w:p>
    <w:p w14:paraId="38EA3BFB">
      <w:pPr>
        <w:wordWrap w:val="0"/>
        <w:jc w:val="right"/>
        <w:rPr>
          <w:rFonts w:hint="default" w:ascii="Times New Roman" w:hAnsi="Times New Roman"/>
          <w:sz w:val="28"/>
          <w:szCs w:val="28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Герасимова Анастасия Александровна </w:t>
      </w:r>
    </w:p>
    <w:p w14:paraId="3CBEF460">
      <w:pPr>
        <w:wordWrap/>
        <w:jc w:val="right"/>
        <w:rPr>
          <w:rFonts w:hint="default" w:ascii="Times New Roman" w:hAnsi="Times New Roman"/>
          <w:sz w:val="28"/>
          <w:szCs w:val="28"/>
          <w:lang w:val="ru-RU"/>
        </w:rPr>
      </w:pPr>
    </w:p>
    <w:p w14:paraId="3C586B94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4942094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25B764C8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4EB19E95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59A17AC1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3C7B8DE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474A03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2C6E7D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12C5B6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B507482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4C68CD1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4AAD9C2">
      <w:pPr>
        <w:jc w:val="center"/>
        <w:rPr>
          <w:rFonts w:hint="default" w:ascii="Times New Roman" w:hAnsi="Times New Roman" w:eastAsia="ArialMT" w:cs="Times New Roman"/>
          <w:color w:val="222222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П.Береславка. 202</w:t>
      </w:r>
      <w:r>
        <w:rPr>
          <w:rFonts w:hint="default"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  <w:lang w:val="ru-RU"/>
        </w:rPr>
        <w:t>г.</w:t>
      </w:r>
    </w:p>
    <w:p w14:paraId="2993D730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</w:rPr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1. Постановка проблемы и актуальность проекта</w:t>
      </w:r>
    </w:p>
    <w:p w14:paraId="49694842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Проблема: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Многие учителя сталкиваются с дефицитом качественных, дифференцированных и увлекательных рабочих листов, соответствующих современным образовательным стандартам. Готовые материалы часто не учитывают специфику конкретного класса, а их создание вручную отнимает много времени.</w:t>
      </w:r>
    </w:p>
    <w:p w14:paraId="4C101713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Актуальность и оригинальность идеи:</w:t>
      </w:r>
    </w:p>
    <w:p w14:paraId="1001C377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Актуальность: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Переход к цифровой образовательной среде требует новых форматов учебных материалов. Проект отвечает запросам на персонализацию обучения и формирование цифровой грамотности педагогов.</w:t>
      </w:r>
    </w:p>
    <w:p w14:paraId="47FE66C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Оригинальность: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Проект предполагает не просто создание шаблонов, а разработку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модульной системы конструктора листов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с возможностью быстрой адаптации под любую тему (5-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ru-RU"/>
        </w:rPr>
        <w:t>9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 xml:space="preserve"> класс), уровень сложности и образовательный результат. Упор на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интерактивность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(QR-коды к видеообъяснениям, задания с дополненной реальностью, самопроверка) и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метапредметные связи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(математика в контексте реальных профессий, экологии, искусства).</w:t>
      </w:r>
    </w:p>
    <w:p w14:paraId="291C26F0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</w:rPr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2. Цели и задачи проекта</w:t>
      </w:r>
    </w:p>
    <w:p w14:paraId="54927CF8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Цель: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Разработать методику и банк многоуровневых интерактивных рабочих листов по математике для основной школы, повышающих мотивацию и результативность обучения.</w:t>
      </w:r>
    </w:p>
    <w:p w14:paraId="1232F79D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Задачи:</w:t>
      </w:r>
    </w:p>
    <w:p w14:paraId="3D28DADC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Проанализировать существующие практики и цифровые инструменты для создания учебных материалов.</w:t>
      </w:r>
    </w:p>
    <w:p w14:paraId="66796F82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Определить структуру и типологию заданий для разных тем и возрастных групп (5-6, 7-9 классы).</w:t>
      </w:r>
    </w:p>
    <w:p w14:paraId="682A3A72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Освоить и внедрить в практику конкретные ИКТ-инструменты (Canva, WordWall, LiveWorksheets, GeoGebra, Google Формы).</w:t>
      </w:r>
    </w:p>
    <w:p w14:paraId="4008BA9B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Создать репозиторий (банк) рабочих листов по основным темам курса математики 5-9 классов.</w:t>
      </w:r>
    </w:p>
    <w:p w14:paraId="20B5F116"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/>
        <w:ind w:left="425" w:leftChars="0" w:right="0" w:hanging="425" w:firstLineChars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Апробировать материалы в учебном процессе и разработать методические рекомендации для коллег.</w:t>
      </w:r>
    </w:p>
    <w:p w14:paraId="0D0E6676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</w:pPr>
    </w:p>
    <w:p w14:paraId="281C17C2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</w:rPr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3. Структура и содержание рабочего листа (Модель)</w:t>
      </w:r>
    </w:p>
    <w:p w14:paraId="3089C87F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Каждый рабочий лист проектируется по единой смысловой структуре:</w:t>
      </w:r>
    </w:p>
    <w:p w14:paraId="2CBE550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Мотивационный блок: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Короткий вопрос, цитата, факт или мини-задача из реальной жизни, связанная с темой.</w:t>
      </w:r>
    </w:p>
    <w:p w14:paraId="4DB012F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Теоретический справочник (лаконично):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Основные формулы, правила, свойства в структурированном виде (схемы, таблицы). Возможен QR-код на краткое видеообъяснение учителя.</w:t>
      </w:r>
    </w:p>
    <w:p w14:paraId="7C50F81B">
      <w:pPr>
        <w:pStyle w:val="7"/>
        <w:keepNext w:val="0"/>
        <w:keepLines w:val="0"/>
        <w:widowControl/>
        <w:suppressLineNumbers w:val="0"/>
        <w:spacing w:before="0" w:beforeAutospacing="0" w:after="12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Практический блок (дифференцированный):</w:t>
      </w:r>
    </w:p>
    <w:p w14:paraId="460AC7F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А ("Основа"):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Задания на прямое применение правила (не менее 70% успешности для ученика).</w:t>
      </w:r>
    </w:p>
    <w:p w14:paraId="226A24F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Б ("Применение"):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Задачи в измененной ситуации, многошаговые вычисления.</w:t>
      </w:r>
    </w:p>
    <w:p w14:paraId="238EB40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Уровень В ("Размышление"):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Нестандартные задачи, задачи на исследование, связь с другими науками, творческие мини-проекты.</w:t>
      </w:r>
    </w:p>
    <w:p w14:paraId="2FDAA1E9">
      <w:pPr>
        <w:pStyle w:val="7"/>
        <w:keepNext w:val="0"/>
        <w:keepLines w:val="0"/>
        <w:widowControl/>
        <w:suppressLineNumbers w:val="0"/>
        <w:spacing w:before="0" w:beforeAutospacing="0" w:after="12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Блок рефлексии и самопроверки:</w:t>
      </w:r>
    </w:p>
    <w:p w14:paraId="581FCB43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Рефлексия: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"Сегодня я узнал...", "Было трудно...", "Мне нужно повторить...".</w:t>
      </w:r>
    </w:p>
    <w:p w14:paraId="37C871F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Самопроверка: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Ответы к заданиям уровня А на обороте листа, ссылка на интерактивный тест для проверки, QR-код с решением одной ключевой задачи.</w:t>
      </w:r>
    </w:p>
    <w:p w14:paraId="4C68A67F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4. Оценка форм, методов и приемов обучения</w:t>
      </w:r>
    </w:p>
    <w:p w14:paraId="3F3EA58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Формы: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Индивидуальная работа, парная работа (взаимопроверка), групповая работа (для задач уровня В).</w:t>
      </w:r>
    </w:p>
    <w:p w14:paraId="7DBF0213">
      <w:pPr>
        <w:pStyle w:val="7"/>
        <w:keepNext w:val="0"/>
        <w:keepLines w:val="0"/>
        <w:widowControl/>
        <w:suppressLineNumbers w:val="0"/>
        <w:spacing w:before="0" w:beforeAutospacing="0" w:after="12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Методы:</w:t>
      </w:r>
    </w:p>
    <w:p w14:paraId="133969B3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Проблемный метод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(через мотивационный блок).</w:t>
      </w:r>
    </w:p>
    <w:p w14:paraId="54CE3123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Метод дифференцированного обучения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(через уровневые задания).</w:t>
      </w:r>
    </w:p>
    <w:p w14:paraId="3CA5D64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Частично-поисковый и исследовательский метод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(в заданиях уровня В).</w:t>
      </w:r>
    </w:p>
    <w:p w14:paraId="09FEDB6F">
      <w:pPr>
        <w:pStyle w:val="7"/>
        <w:keepNext w:val="0"/>
        <w:keepLines w:val="0"/>
        <w:widowControl/>
        <w:suppressLineNumbers w:val="0"/>
        <w:spacing w:before="0" w:beforeAutospacing="0" w:after="12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Приемы:</w:t>
      </w:r>
    </w:p>
    <w:p w14:paraId="413C37DC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"Перевернутый класс":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QR-код к теоретическому материалу для предварительного изучения.</w:t>
      </w:r>
    </w:p>
    <w:p w14:paraId="12FDC7A9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"Интеллектуальная разминка":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Быстрые устные задачи в начале листа.</w:t>
      </w:r>
    </w:p>
    <w:p w14:paraId="2EE91459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"Создай свою задачу":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Творческое задание на основе изученного материала.</w:t>
      </w:r>
    </w:p>
    <w:p w14:paraId="458F4AC8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"Ошибкоискатель":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Задание с преднамеренной ошибкой для анализа.</w:t>
      </w:r>
    </w:p>
    <w:p w14:paraId="4F3E7E3E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</w:rPr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5. Использование ИКТ (разнообразие и уместность)</w:t>
      </w:r>
    </w:p>
    <w:tbl>
      <w:tblPr>
        <w:tblStyle w:val="5"/>
        <w:tblW w:w="4999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81"/>
        <w:gridCol w:w="5319"/>
        <w:gridCol w:w="3704"/>
      </w:tblGrid>
      <w:tr w14:paraId="05AEB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973" w:type="pct"/>
            <w:tcBorders>
              <w:top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8CCC40A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Инструмент</w:t>
            </w:r>
          </w:p>
        </w:tc>
        <w:tc>
          <w:tcPr>
            <w:tcW w:w="2373" w:type="pct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CE43D0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Назначение в проекте</w:t>
            </w:r>
          </w:p>
        </w:tc>
        <w:tc>
          <w:tcPr>
            <w:tcW w:w="1652" w:type="pct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05DA21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Уместность и преимущества</w:t>
            </w:r>
          </w:p>
        </w:tc>
      </w:tr>
      <w:tr w14:paraId="556FA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3" w:type="pc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AFCBEE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Canva, Google Презентации</w:t>
            </w:r>
          </w:p>
        </w:tc>
        <w:tc>
          <w:tcPr>
            <w:tcW w:w="237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5F2690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Дизайн и верстка статичных листов (печатный формат).</w:t>
            </w:r>
          </w:p>
        </w:tc>
        <w:tc>
          <w:tcPr>
            <w:tcW w:w="1652" w:type="pct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41C9D5E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Простота, визуальная привлекательность, доступность, collaboration.</w:t>
            </w:r>
          </w:p>
        </w:tc>
      </w:tr>
      <w:tr w14:paraId="251AD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3" w:type="pc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3190CC6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LiveWorksheets, WordWall</w:t>
            </w:r>
          </w:p>
        </w:tc>
        <w:tc>
          <w:tcPr>
            <w:tcW w:w="237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88B6DF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Создание </w:t>
            </w: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интерактивных</w:t>
            </w: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 листов, которые можно заполнять онлайн с автоматической проверкой.</w:t>
            </w:r>
          </w:p>
        </w:tc>
        <w:tc>
          <w:tcPr>
            <w:tcW w:w="1652" w:type="pct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466B6EF0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Повышение вовлеченности, мгновенная обратная связь, экономия времени на проверке.</w:t>
            </w:r>
          </w:p>
        </w:tc>
      </w:tr>
      <w:tr w14:paraId="59867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3" w:type="pc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4418541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GeoGebra</w:t>
            </w:r>
          </w:p>
        </w:tc>
        <w:tc>
          <w:tcPr>
            <w:tcW w:w="237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0283F9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Создание динамических заданий по геометрии, алгебре, графикам функций.</w:t>
            </w:r>
          </w:p>
        </w:tc>
        <w:tc>
          <w:tcPr>
            <w:tcW w:w="1652" w:type="pct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398DF253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Наглядность, исследовательский характер, возможность изменения параметров.</w:t>
            </w:r>
          </w:p>
        </w:tc>
      </w:tr>
      <w:tr w14:paraId="16631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3" w:type="pc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2705DF1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Google Формы, Quizizz</w:t>
            </w:r>
          </w:p>
        </w:tc>
        <w:tc>
          <w:tcPr>
            <w:tcW w:w="237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520A19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Создание блока самопроверки или итогового теста по теме листа.</w:t>
            </w:r>
          </w:p>
        </w:tc>
        <w:tc>
          <w:tcPr>
            <w:tcW w:w="1652" w:type="pct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F321149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Автоматизация сбора и анализа результатов, игровые элементы.</w:t>
            </w:r>
          </w:p>
        </w:tc>
      </w:tr>
      <w:tr w14:paraId="2B201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73" w:type="pc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97C7410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Style w:val="6"/>
                <w:rFonts w:hint="default" w:ascii="Segoe UI" w:hAnsi="Segoe UI" w:eastAsia="Segoe UI" w:cs="Segoe UI"/>
                <w:b/>
                <w:bCs/>
                <w:kern w:val="0"/>
                <w:sz w:val="22"/>
                <w:szCs w:val="22"/>
                <w:lang w:val="en-US" w:eastAsia="zh-CN" w:bidi="ar"/>
              </w:rPr>
              <w:t>QR-код генераторы</w:t>
            </w:r>
          </w:p>
        </w:tc>
        <w:tc>
          <w:tcPr>
            <w:tcW w:w="237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F2F855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Связь бумажного носителя с цифровыми ресурсами (видео, сайты, тесты).</w:t>
            </w:r>
          </w:p>
        </w:tc>
        <w:tc>
          <w:tcPr>
            <w:tcW w:w="1652" w:type="pct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5836F153">
            <w:pPr>
              <w:keepNext w:val="0"/>
              <w:keepLines w:val="0"/>
              <w:widowControl/>
              <w:suppressLineNumbers w:val="0"/>
              <w:spacing w:line="375" w:lineRule="atLeast"/>
              <w:jc w:val="left"/>
              <w:rPr>
                <w:rFonts w:hint="default" w:ascii="Segoe UI" w:hAnsi="Segoe UI" w:eastAsia="Segoe UI" w:cs="Segoe UI"/>
                <w:sz w:val="22"/>
                <w:szCs w:val="22"/>
              </w:rPr>
            </w:pPr>
            <w:r>
              <w:rPr>
                <w:rFonts w:hint="default" w:ascii="Segoe UI" w:hAnsi="Segoe UI" w:eastAsia="Segoe UI" w:cs="Segoe UI"/>
                <w:kern w:val="0"/>
                <w:sz w:val="22"/>
                <w:szCs w:val="22"/>
                <w:lang w:val="en-US" w:eastAsia="zh-CN" w:bidi="ar"/>
              </w:rPr>
              <w:t>Простота использования, технологичность, поддержка смешанного обучения.</w:t>
            </w:r>
          </w:p>
        </w:tc>
      </w:tr>
    </w:tbl>
    <w:p w14:paraId="42E7E7D2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Принцип уместности: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ИКТ используется не ради технологии, а для решения конкретной педагогической задачи: повышения наглядности, обеспечения обратной связи, дифференциации.</w:t>
      </w:r>
    </w:p>
    <w:p w14:paraId="24049001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6. Соответствие возрастным и иным особенностям аудитории</w:t>
      </w:r>
    </w:p>
    <w:p w14:paraId="27E7785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5-6 классы: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Преобладание игровых и интерактивных элементов (пазлы, кроссворды, раскраски по коду), яркая визуализация, минимум текста, связь с бытовыми ситуациями. Шрифт крупный, инструкции простые.</w:t>
      </w:r>
    </w:p>
    <w:p w14:paraId="71101FEB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7-9 классы: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Более строгий дизайн, увеличение доли текстовых и логических задач, введение проектных заданий, связь с предметами естественно-научного цикла (физика, информатика) и профориентацией. Акцент на подготовку к ОГЭ (задачи в формате экзамена).</w:t>
      </w:r>
    </w:p>
    <w:p w14:paraId="0DF48575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Учет особенностей: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Для классов с низкой мотивацией — упор на уровни А и Б с элементами геймификации. Для сильных классов — акцент на уровне В и творческих заданиях. Все материалы создаются с учетом принципов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универсального дизайна обучения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(UDL): четкость формулировок, контрастность, возможность альтернативного представления информации (текст/аудио).</w:t>
      </w:r>
    </w:p>
    <w:p w14:paraId="66DC5E93">
      <w:pPr>
        <w:pStyle w:val="3"/>
        <w:keepNext w:val="0"/>
        <w:keepLines w:val="0"/>
        <w:widowControl/>
        <w:suppressLineNumbers w:val="0"/>
        <w:shd w:val="clear" w:fill="FFFFFF"/>
        <w:spacing w:before="480" w:beforeAutospacing="0" w:after="240" w:afterAutospacing="0" w:line="480" w:lineRule="atLeast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  <w:shd w:val="clear" w:fill="FFFFFF"/>
        </w:rPr>
        <w:t>7. Языковая грамотность</w:t>
      </w:r>
    </w:p>
    <w:p w14:paraId="284EDE9C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Математические формулировки задач соответствуют строгим предметным требованиям (корректность терминов, обозначений).</w:t>
      </w:r>
    </w:p>
    <w:p w14:paraId="43CB1653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Инструкции для учащихся пишутся ясным, доступным языком, без двусмысленностей, с использованием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глаголов действия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("вычисли", "сравни", "докажи", "построй").</w:t>
      </w:r>
    </w:p>
    <w:p w14:paraId="09758022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Ведется обязательная проверка на отсутствие орфографических, пунктуационных и стилистических ошибок.</w:t>
      </w:r>
    </w:p>
    <w:p w14:paraId="40B3F194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3"/>
          <w:szCs w:val="33"/>
        </w:rPr>
      </w:pPr>
      <w:r>
        <w:rPr>
          <w:rStyle w:val="6"/>
          <w:rFonts w:hint="default" w:ascii="Segoe UI" w:hAnsi="Segoe UI" w:eastAsia="Segoe UI" w:cs="Segoe UI"/>
          <w:caps w:val="0"/>
          <w:color w:val="0F1115"/>
          <w:spacing w:val="0"/>
          <w:sz w:val="33"/>
          <w:szCs w:val="33"/>
          <w:shd w:val="clear" w:fill="FFFFFF"/>
        </w:rPr>
        <w:t>8. Ожидаемые результаты и критерии результативности</w:t>
      </w:r>
    </w:p>
    <w:p w14:paraId="49A0FC44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Результаты для учащихся:</w:t>
      </w:r>
    </w:p>
    <w:p w14:paraId="54DDD71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Повышение мотивации к изучению математики (анкетирование, наблюдение).</w:t>
      </w:r>
    </w:p>
    <w:p w14:paraId="2814B5F9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Рост качества знаний (средний балл по контрольным срезам, результаты диагностических работ).</w:t>
      </w:r>
    </w:p>
    <w:p w14:paraId="68379C8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Формирование навыков самоорганизации и самопроверки.</w:t>
      </w:r>
    </w:p>
    <w:p w14:paraId="6FA46E4D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Результаты для учителя:</w:t>
      </w:r>
    </w:p>
    <w:p w14:paraId="17F41A2A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Создание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банка авторских рабочих листов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(не менее 20 по разным темам).</w:t>
      </w:r>
    </w:p>
    <w:p w14:paraId="0B771966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Разработка </w:t>
      </w: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методического пособия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(инструкции) по созданию таких листов для коллег.</w:t>
      </w:r>
    </w:p>
    <w:p w14:paraId="501A8189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Повышение ИКТ-компетентности.</w:t>
      </w:r>
    </w:p>
    <w:p w14:paraId="6D09435F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Экономия времени на подготовке к урокам в долгосрочной перспективе.</w:t>
      </w:r>
    </w:p>
    <w:p w14:paraId="6D8D86A5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Критерии оценки результативности проекта:</w:t>
      </w:r>
    </w:p>
    <w:p w14:paraId="684B9647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Качественные: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Положительные отзывы коллег и учащихся, востребованность материалов.</w:t>
      </w:r>
    </w:p>
    <w:p w14:paraId="73BEEF5E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Количественные: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Увеличение доли учащихся, выполняющих домашнее задание; рост на 10-15% числа учеников, выбирающих задания повышенного уровня; положительная динамика среднего балла.</w:t>
      </w:r>
    </w:p>
    <w:p w14:paraId="1BFB285A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Экспертные: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Публикация материалов на профессиональных площадках (сайт школы, педагогические сообщества), выступление на методическом объединении.</w:t>
      </w:r>
    </w:p>
    <w:p w14:paraId="56B91AF0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74454F44">
      <w:pPr>
        <w:pStyle w:val="7"/>
        <w:keepNext w:val="0"/>
        <w:keepLines w:val="0"/>
        <w:widowControl/>
        <w:suppressLineNumbers w:val="0"/>
        <w:shd w:val="clear" w:fill="FFFFFF"/>
        <w:spacing w:before="240" w:beforeAutospacing="0" w:after="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6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Заключение: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Данный проект представляет собой системный подход к модернизации дидактического инструментария учителя математики. Он сочетает педагогические принципы (дифференциация, активность, наглядность) с эффективным и уместным использованием цифровых технологий, что в конечном итоге направлено на повышение образовательных результатов и формирование интереса к предмету у школьников.</w:t>
      </w:r>
    </w:p>
    <w:p w14:paraId="62E8D5F4">
      <w:pPr>
        <w:spacing w:beforeLines="0" w:afterLines="0"/>
        <w:jc w:val="left"/>
      </w:pPr>
      <w:bookmarkStart w:id="0" w:name="_GoBack"/>
      <w:bookmarkEnd w:id="0"/>
    </w:p>
    <w:sectPr>
      <w:pgSz w:w="12406" w:h="16838"/>
      <w:pgMar w:top="720" w:right="720" w:bottom="720" w:left="720" w:header="720" w:footer="720" w:gutter="0"/>
      <w:lnNumType w:countBy="0" w:distance="36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MT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63025E"/>
    <w:multiLevelType w:val="singleLevel"/>
    <w:tmpl w:val="0F63025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6F63E5F"/>
    <w:rsid w:val="28A6431A"/>
    <w:rsid w:val="5BBD0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jc w:val="both"/>
    </w:pPr>
    <w:rPr>
      <w:rFonts w:eastAsia="SimSun" w:asciiTheme="minorHAnsi" w:hAnsiTheme="minorHAnsi" w:cstheme="minorBidi"/>
      <w:kern w:val="2"/>
      <w:sz w:val="21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0"/>
    <w:rPr>
      <w:b/>
      <w:bCs/>
    </w:rPr>
  </w:style>
  <w:style w:type="paragraph" w:styleId="7">
    <w:name w:val="Normal (Web)"/>
    <w:basedOn w:val="1"/>
    <w:uiPriority w:val="0"/>
    <w:rPr>
      <w:sz w:val="24"/>
      <w:szCs w:val="24"/>
    </w:rPr>
  </w:style>
  <w:style w:type="paragraph" w:customStyle="1" w:styleId="8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Times New Roman" w:hAnsi="Times New Roman" w:eastAsia="Times New Roman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2026-01-13T15:41:00Z</dcterms:created>
  <dc:creator>User</dc:creator>
  <cp:lastModifiedBy>User</cp:lastModifiedBy>
  <dcterms:modified xsi:type="dcterms:W3CDTF">2026-01-17T11:55:37Z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2B2D28F7E05A4BB4A50B580620831344_12</vt:lpwstr>
  </property>
</Properties>
</file>